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95C0" w14:textId="6A696BED" w:rsidR="00FA4DE2" w:rsidRDefault="00E17651" w:rsidP="00E17651">
      <w:pPr>
        <w:jc w:val="center"/>
        <w:rPr>
          <w:b/>
          <w:bCs/>
          <w:color w:val="FF0000"/>
        </w:rPr>
      </w:pPr>
      <w:r w:rsidRPr="00E17651">
        <w:rPr>
          <w:b/>
          <w:bCs/>
          <w:color w:val="FF0000"/>
        </w:rPr>
        <w:t xml:space="preserve">ОТЧЕТ по </w:t>
      </w:r>
      <w:proofErr w:type="spellStart"/>
      <w:proofErr w:type="gramStart"/>
      <w:r w:rsidRPr="00E17651">
        <w:rPr>
          <w:b/>
          <w:bCs/>
          <w:color w:val="FF0000"/>
        </w:rPr>
        <w:t>фед.камп</w:t>
      </w:r>
      <w:proofErr w:type="gramEnd"/>
      <w:r w:rsidRPr="00E17651">
        <w:rPr>
          <w:b/>
          <w:bCs/>
          <w:color w:val="FF0000"/>
        </w:rPr>
        <w:t>.через</w:t>
      </w:r>
      <w:proofErr w:type="spellEnd"/>
      <w:r w:rsidRPr="00E17651">
        <w:rPr>
          <w:b/>
          <w:bCs/>
          <w:color w:val="FF0000"/>
        </w:rPr>
        <w:t xml:space="preserve"> </w:t>
      </w:r>
      <w:proofErr w:type="spellStart"/>
      <w:r w:rsidRPr="00E17651">
        <w:rPr>
          <w:b/>
          <w:bCs/>
          <w:color w:val="FF0000"/>
        </w:rPr>
        <w:t>уведомл</w:t>
      </w:r>
      <w:proofErr w:type="spellEnd"/>
      <w:r w:rsidRPr="00E17651">
        <w:rPr>
          <w:b/>
          <w:bCs/>
          <w:color w:val="FF0000"/>
        </w:rPr>
        <w:t>. от 17 апреля</w:t>
      </w:r>
    </w:p>
    <w:p w14:paraId="6DC35EB8" w14:textId="77777777" w:rsidR="00E17651" w:rsidRPr="00696974" w:rsidRDefault="00E17651" w:rsidP="00E1765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17 апреля стартовал </w:t>
      </w:r>
      <w:r w:rsidRPr="007E2926">
        <w:rPr>
          <w:rFonts w:ascii="Times New Roman" w:hAnsi="Times New Roman" w:cs="Times New Roman"/>
          <w:b/>
          <w:szCs w:val="28"/>
        </w:rPr>
        <w:t xml:space="preserve">предварительный </w:t>
      </w:r>
      <w:r>
        <w:rPr>
          <w:rFonts w:ascii="Times New Roman" w:hAnsi="Times New Roman" w:cs="Times New Roman"/>
          <w:b/>
          <w:szCs w:val="28"/>
        </w:rPr>
        <w:t>этап Олимпиады по финансовой безопасности</w:t>
      </w:r>
    </w:p>
    <w:p w14:paraId="7B159899" w14:textId="77777777" w:rsidR="00E17651" w:rsidRPr="00B21A75" w:rsidRDefault="00E17651" w:rsidP="00E17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C3C">
        <w:rPr>
          <w:rFonts w:ascii="Times New Roman" w:hAnsi="Times New Roman" w:cs="Times New Roman"/>
          <w:b/>
          <w:noProof/>
          <w:color w:val="768A86"/>
          <w:sz w:val="24"/>
          <w:szCs w:val="24"/>
        </w:rPr>
        <mc:AlternateContent>
          <mc:Choice Requires="wpg">
            <w:drawing>
              <wp:inline distT="0" distB="0" distL="0" distR="0" wp14:anchorId="4D7C806E" wp14:editId="3C57DFB1">
                <wp:extent cx="6214745" cy="0"/>
                <wp:effectExtent l="0" t="0" r="0" b="0"/>
                <wp:docPr id="1738" name="Группа 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745" cy="0"/>
                          <a:chOff x="51951" y="10987"/>
                          <a:chExt cx="6052934" cy="0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51951" y="10987"/>
                            <a:ext cx="605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934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ln w="13145" cap="flat">
                            <a:solidFill>
                              <a:srgbClr val="00B0F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1DA85" id="Группа 1738" o:spid="_x0000_s1026" style="width:489.35pt;height:0;mso-position-horizontal-relative:char;mso-position-vertical-relative:line" coordorigin="519,109" coordsize="605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">
                <v:shape id="Полилиния 1" o:spid="_x0000_s1027" style="position:absolute;left:519;top:109;width:60529;height:0;visibility:visible;mso-wrap-style:square;v-text-anchor:top" coordsize="605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" path="m,l6052934,e" filled="f" strokecolor="#00b0f0" strokeweight=".36514mm">
                  <v:stroke miterlimit="83231f" joinstyle="miter"/>
                  <v:path arrowok="t" textboxrect="0,0,6052934,0"/>
                </v:shape>
                <w10:anchorlock/>
              </v:group>
            </w:pict>
          </mc:Fallback>
        </mc:AlternateContent>
      </w:r>
    </w:p>
    <w:p w14:paraId="068C2B2F" w14:textId="77777777" w:rsidR="00E17651" w:rsidRPr="00B21A75" w:rsidRDefault="00E17651" w:rsidP="00E1765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A615874" w14:textId="77777777" w:rsidR="00E17651" w:rsidRDefault="00E17651" w:rsidP="00E17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26">
        <w:rPr>
          <w:rFonts w:ascii="Times New Roman" w:hAnsi="Times New Roman" w:cs="Times New Roman"/>
          <w:sz w:val="24"/>
          <w:szCs w:val="24"/>
        </w:rPr>
        <w:t>17 апреля 2023 года старт</w:t>
      </w:r>
      <w:r>
        <w:rPr>
          <w:rFonts w:ascii="Times New Roman" w:hAnsi="Times New Roman" w:cs="Times New Roman"/>
          <w:sz w:val="24"/>
          <w:szCs w:val="24"/>
        </w:rPr>
        <w:t>овал</w:t>
      </w:r>
      <w:r w:rsidRPr="007E2926">
        <w:rPr>
          <w:rFonts w:ascii="Times New Roman" w:hAnsi="Times New Roman" w:cs="Times New Roman"/>
          <w:sz w:val="24"/>
          <w:szCs w:val="24"/>
        </w:rPr>
        <w:t xml:space="preserve"> предварительный (вузовский) этап III Международной олимпиады по финансовой безопасности, которая ежегодно проводится при поддержке президента </w:t>
      </w:r>
      <w:r>
        <w:rPr>
          <w:rFonts w:ascii="Times New Roman" w:hAnsi="Times New Roman" w:cs="Times New Roman"/>
          <w:sz w:val="24"/>
          <w:szCs w:val="24"/>
        </w:rPr>
        <w:t>России Владимира Путина</w:t>
      </w:r>
      <w:r w:rsidRPr="007E2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Pr="00C84765">
        <w:rPr>
          <w:rFonts w:ascii="Times New Roman" w:hAnsi="Times New Roman" w:cs="Times New Roman"/>
          <w:sz w:val="24"/>
          <w:szCs w:val="24"/>
        </w:rPr>
        <w:t>направлена на популяризацию финансовой безопасности как нормы жизни, а также на формирование у молодежи нового типа мышления: от безопасности личности – к безопасности государства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4334">
        <w:rPr>
          <w:rFonts w:ascii="Times New Roman" w:hAnsi="Times New Roman" w:cs="Times New Roman"/>
          <w:sz w:val="24"/>
          <w:szCs w:val="24"/>
        </w:rPr>
        <w:t>Проведение Олимпиады соответствует задачам национального проекта «Образование», основная цель которого – обеспечение возможностей для самореализации и развитие талантов детей независимо от их места жительства и социального статуса.</w:t>
      </w:r>
    </w:p>
    <w:p w14:paraId="138B44B1" w14:textId="77777777" w:rsidR="00E17651" w:rsidRDefault="00E17651" w:rsidP="00E17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6F904" w14:textId="77777777" w:rsidR="00E17651" w:rsidRPr="007E2926" w:rsidRDefault="00E17651" w:rsidP="00E17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26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участие в Олимпиаде</w:t>
      </w:r>
      <w:r w:rsidRPr="007E2926">
        <w:rPr>
          <w:rFonts w:ascii="Times New Roman" w:hAnsi="Times New Roman" w:cs="Times New Roman"/>
          <w:sz w:val="24"/>
          <w:szCs w:val="24"/>
        </w:rPr>
        <w:t xml:space="preserve"> могут школьники 8-10 классов и студенты. В прошлом году через </w:t>
      </w:r>
      <w:r>
        <w:rPr>
          <w:rFonts w:ascii="Times New Roman" w:hAnsi="Times New Roman" w:cs="Times New Roman"/>
          <w:sz w:val="24"/>
          <w:szCs w:val="24"/>
        </w:rPr>
        <w:t>испытания</w:t>
      </w:r>
      <w:r w:rsidRPr="007E2926">
        <w:rPr>
          <w:rFonts w:ascii="Times New Roman" w:hAnsi="Times New Roman" w:cs="Times New Roman"/>
          <w:sz w:val="24"/>
          <w:szCs w:val="24"/>
        </w:rPr>
        <w:t xml:space="preserve"> прошли 40 тысяч ребят, из них в финал вышли 500 участников. В 2023 году </w:t>
      </w:r>
      <w:r>
        <w:rPr>
          <w:rFonts w:ascii="Times New Roman" w:hAnsi="Times New Roman" w:cs="Times New Roman"/>
          <w:sz w:val="24"/>
          <w:szCs w:val="24"/>
        </w:rPr>
        <w:t>Международная олимпиада по финансовой безопасности</w:t>
      </w:r>
      <w:r w:rsidRPr="007E2926">
        <w:rPr>
          <w:rFonts w:ascii="Times New Roman" w:hAnsi="Times New Roman" w:cs="Times New Roman"/>
          <w:sz w:val="24"/>
          <w:szCs w:val="24"/>
        </w:rPr>
        <w:t xml:space="preserve"> пройдет в третий раз и объединит </w:t>
      </w:r>
      <w:r>
        <w:rPr>
          <w:rFonts w:ascii="Times New Roman" w:hAnsi="Times New Roman" w:cs="Times New Roman"/>
          <w:sz w:val="24"/>
          <w:szCs w:val="24"/>
        </w:rPr>
        <w:t>молодежь</w:t>
      </w:r>
      <w:r w:rsidRPr="007E2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 чем из </w:t>
      </w:r>
      <w:r w:rsidRPr="007E2926">
        <w:rPr>
          <w:rFonts w:ascii="Times New Roman" w:hAnsi="Times New Roman" w:cs="Times New Roman"/>
          <w:sz w:val="24"/>
          <w:szCs w:val="24"/>
        </w:rPr>
        <w:t xml:space="preserve">15 стран. </w:t>
      </w:r>
    </w:p>
    <w:p w14:paraId="321BE991" w14:textId="77777777" w:rsidR="00E17651" w:rsidRDefault="00E17651" w:rsidP="00E17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C34B7" w14:textId="77777777" w:rsidR="00E17651" w:rsidRDefault="00E17651" w:rsidP="00E17651">
      <w:pPr>
        <w:pStyle w:val="docdata"/>
        <w:spacing w:before="0" w:beforeAutospacing="0" w:after="0" w:afterAutospacing="0"/>
        <w:ind w:right="9"/>
        <w:jc w:val="both"/>
      </w:pPr>
      <w:r w:rsidRPr="007E2926">
        <w:t>Регистрация на предварительный (вузовский) этап откроется 17 апреля</w:t>
      </w:r>
      <w:r>
        <w:t xml:space="preserve">. Школьникам будут предложены междисциплинарные задания на основе школьных программ по математике, информатике и обществознанию, а студентам – на основе вузовских программ в зависимости от направления подготовки (юриспруденция, </w:t>
      </w:r>
      <w:r w:rsidRPr="00E66AD0">
        <w:t>математик</w:t>
      </w:r>
      <w:r>
        <w:t>а</w:t>
      </w:r>
      <w:r w:rsidRPr="00E66AD0">
        <w:t>, прикладн</w:t>
      </w:r>
      <w:r>
        <w:t>ая</w:t>
      </w:r>
      <w:r w:rsidRPr="00E66AD0">
        <w:t xml:space="preserve"> математик</w:t>
      </w:r>
      <w:r>
        <w:t>а</w:t>
      </w:r>
      <w:r w:rsidRPr="00E66AD0">
        <w:t xml:space="preserve"> и информатик</w:t>
      </w:r>
      <w:r>
        <w:t>а</w:t>
      </w:r>
      <w:r w:rsidRPr="00E66AD0">
        <w:t>, прикладн</w:t>
      </w:r>
      <w:r>
        <w:t>ая</w:t>
      </w:r>
      <w:r w:rsidRPr="00E66AD0">
        <w:t xml:space="preserve"> математик</w:t>
      </w:r>
      <w:r>
        <w:t>а</w:t>
      </w:r>
      <w:r w:rsidRPr="00E66AD0">
        <w:t>, математик</w:t>
      </w:r>
      <w:r>
        <w:t>а</w:t>
      </w:r>
      <w:r w:rsidRPr="00E66AD0">
        <w:t xml:space="preserve"> и компьютерны</w:t>
      </w:r>
      <w:r>
        <w:t xml:space="preserve">е </w:t>
      </w:r>
      <w:r w:rsidRPr="00E66AD0">
        <w:t>наук</w:t>
      </w:r>
      <w:r>
        <w:t>и</w:t>
      </w:r>
      <w:r w:rsidRPr="00E66AD0">
        <w:t>, фундаментальн</w:t>
      </w:r>
      <w:r>
        <w:t>ая</w:t>
      </w:r>
      <w:r w:rsidRPr="00E66AD0">
        <w:t xml:space="preserve"> информатик</w:t>
      </w:r>
      <w:r>
        <w:t>а</w:t>
      </w:r>
      <w:r w:rsidRPr="00E66AD0">
        <w:t xml:space="preserve"> и информационны</w:t>
      </w:r>
      <w:r>
        <w:t>е</w:t>
      </w:r>
      <w:r w:rsidRPr="00E66AD0">
        <w:t xml:space="preserve"> технологи</w:t>
      </w:r>
      <w:r>
        <w:t>и</w:t>
      </w:r>
      <w:r w:rsidRPr="00E66AD0">
        <w:t>, информатик</w:t>
      </w:r>
      <w:r>
        <w:t>а</w:t>
      </w:r>
      <w:r w:rsidRPr="00E66AD0">
        <w:t xml:space="preserve"> и вычислительн</w:t>
      </w:r>
      <w:r>
        <w:t>ая</w:t>
      </w:r>
      <w:r w:rsidRPr="00E66AD0">
        <w:t xml:space="preserve"> техник</w:t>
      </w:r>
      <w:r>
        <w:t>а</w:t>
      </w:r>
      <w:r w:rsidRPr="00E66AD0">
        <w:t>, прикладн</w:t>
      </w:r>
      <w:r>
        <w:t>ая</w:t>
      </w:r>
      <w:r w:rsidRPr="00E66AD0">
        <w:t xml:space="preserve"> информатик</w:t>
      </w:r>
      <w:r>
        <w:t>а</w:t>
      </w:r>
      <w:r w:rsidRPr="00E66AD0">
        <w:t>, информационн</w:t>
      </w:r>
      <w:r>
        <w:t>ая</w:t>
      </w:r>
      <w:r w:rsidRPr="00E66AD0">
        <w:t xml:space="preserve"> безопасност</w:t>
      </w:r>
      <w:r>
        <w:t>ь</w:t>
      </w:r>
      <w:r w:rsidRPr="00E66AD0">
        <w:t>, бизнес-информатик</w:t>
      </w:r>
      <w:r>
        <w:t xml:space="preserve">а, экономика, международные отношения и зарубежное регионоведение). </w:t>
      </w:r>
      <w:r>
        <w:rPr>
          <w:color w:val="000000"/>
        </w:rPr>
        <w:t xml:space="preserve">Вся актуальная информация будет размещена на </w:t>
      </w:r>
      <w:r w:rsidRPr="007E2926">
        <w:t xml:space="preserve">официальном сайте Олимпиады </w:t>
      </w:r>
      <w:hyperlink r:id="rId4" w:history="1">
        <w:r w:rsidRPr="007E2926">
          <w:rPr>
            <w:rStyle w:val="a3"/>
          </w:rPr>
          <w:t>https://rosfinolymp.ru/</w:t>
        </w:r>
      </w:hyperlink>
      <w:r>
        <w:rPr>
          <w:rStyle w:val="a3"/>
        </w:rPr>
        <w:t xml:space="preserve">. </w:t>
      </w:r>
    </w:p>
    <w:p w14:paraId="61DF56E6" w14:textId="77777777" w:rsidR="00E17651" w:rsidRDefault="00E17651" w:rsidP="00E17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5B0A9" w14:textId="77777777" w:rsidR="00E17651" w:rsidRPr="00A24D99" w:rsidRDefault="00E17651" w:rsidP="00E176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5F5E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386861">
        <w:rPr>
          <w:rFonts w:ascii="Times New Roman" w:eastAsia="Times New Roman" w:hAnsi="Times New Roman" w:cs="Times New Roman"/>
          <w:i/>
          <w:sz w:val="24"/>
          <w:szCs w:val="24"/>
        </w:rPr>
        <w:t>С каждым годом, несмотря на текущую международную ситуацию, мы расширяем географию участников проекта – с 7 стран в пилотном 2021 году до 15 стран в нынешнем. Это говорит о том, что Олимпиада стала новым молодежным движением и эффективной платформой для подготовки профессионалов международного уровня в сфере финансовой безопасности.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86861">
        <w:rPr>
          <w:rFonts w:ascii="Times New Roman" w:eastAsia="Times New Roman" w:hAnsi="Times New Roman" w:cs="Times New Roman"/>
          <w:i/>
          <w:sz w:val="24"/>
          <w:szCs w:val="24"/>
        </w:rPr>
        <w:t xml:space="preserve">Стремление ребят пройти </w:t>
      </w:r>
      <w:r w:rsidRPr="000C25F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вузовский этап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6861">
        <w:rPr>
          <w:rFonts w:ascii="Times New Roman" w:eastAsia="Times New Roman" w:hAnsi="Times New Roman" w:cs="Times New Roman"/>
          <w:i/>
          <w:sz w:val="24"/>
          <w:szCs w:val="24"/>
        </w:rPr>
        <w:t>будет по достоинству вознаграждено в финале Олимпиады. Победители получат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86861">
        <w:rPr>
          <w:rFonts w:ascii="Times New Roman" w:eastAsia="Times New Roman" w:hAnsi="Times New Roman" w:cs="Times New Roman"/>
          <w:i/>
          <w:sz w:val="24"/>
          <w:szCs w:val="24"/>
        </w:rPr>
        <w:t>льготы при поступлении в вузы, предложения по стажировкам в ведущих финансовых организациях нашей страны и бесценный опыт общения с профессионалам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8686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этой сферы</w:t>
      </w:r>
      <w:r w:rsidRPr="00DB5F5E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– прокомментировал старт </w:t>
      </w:r>
      <w:r w:rsidRPr="000C25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этапа</w:t>
      </w:r>
      <w:r w:rsidRPr="007E29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вице-премьер </w:t>
      </w:r>
      <w:r w:rsidRPr="00DB5F5E">
        <w:rPr>
          <w:rFonts w:ascii="Times New Roman" w:eastAsia="Times New Roman" w:hAnsi="Times New Roman" w:cs="Times New Roman"/>
          <w:b/>
          <w:sz w:val="24"/>
          <w:szCs w:val="24"/>
        </w:rPr>
        <w:t>Дмитрий Чернышенко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 Организационного комитета по подготовке и проведению Международной олимпиады по финансовой безопасности</w:t>
      </w:r>
      <w:r w:rsidRPr="00394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272DF1" w14:textId="77777777" w:rsidR="00E17651" w:rsidRDefault="00E17651" w:rsidP="00E17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A5BA1" w14:textId="77777777" w:rsidR="00E17651" w:rsidRDefault="00E17651" w:rsidP="00E17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926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Олимпиады получают </w:t>
      </w:r>
      <w:r>
        <w:rPr>
          <w:rFonts w:ascii="Times New Roman" w:hAnsi="Times New Roman" w:cs="Times New Roman"/>
          <w:b/>
          <w:sz w:val="24"/>
          <w:szCs w:val="24"/>
        </w:rPr>
        <w:t>преимущества</w:t>
      </w:r>
      <w:r w:rsidRPr="007E2926">
        <w:rPr>
          <w:rFonts w:ascii="Times New Roman" w:hAnsi="Times New Roman" w:cs="Times New Roman"/>
          <w:b/>
          <w:sz w:val="24"/>
          <w:szCs w:val="24"/>
        </w:rPr>
        <w:t xml:space="preserve"> при поступлении в вузы на профильные программы бакалавриата, магистратуры и аспирантуры в соответствии с льготами олимпиад </w:t>
      </w:r>
      <w:r w:rsidRPr="007E29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2926">
        <w:rPr>
          <w:rFonts w:ascii="Times New Roman" w:hAnsi="Times New Roman" w:cs="Times New Roman"/>
          <w:b/>
          <w:sz w:val="24"/>
          <w:szCs w:val="24"/>
        </w:rPr>
        <w:t xml:space="preserve"> уровня.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3A0AAD" w14:textId="77777777" w:rsidR="00E17651" w:rsidRPr="001F0AA2" w:rsidRDefault="00E17651" w:rsidP="00E17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86ADC" w14:textId="77777777" w:rsidR="00E17651" w:rsidRPr="00240529" w:rsidRDefault="00E17651" w:rsidP="00E17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20E">
        <w:rPr>
          <w:rFonts w:ascii="Times New Roman" w:hAnsi="Times New Roman" w:cs="Times New Roman"/>
          <w:i/>
          <w:sz w:val="24"/>
          <w:szCs w:val="24"/>
        </w:rPr>
        <w:t>«Школьники и студенты не только повышают уровень личной финансовой безопасности благодаря новым знаниям и навыкам, но и приобретают бесценный опыт участия в масштабном международном проекте. Ребят ожидают нестандартные задания, интересные знакомства, новые друзья и впечатления. Олимпиада объединяет самых разных людей, которые уверенно двигаются вперед в ногу со временем, выстраивают наше будущее»,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052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40529">
        <w:rPr>
          <w:rFonts w:ascii="Times New Roman" w:hAnsi="Times New Roman" w:cs="Times New Roman"/>
          <w:sz w:val="24"/>
          <w:szCs w:val="24"/>
        </w:rPr>
        <w:t xml:space="preserve">подчеркнул директор Росфинмониторинга </w:t>
      </w:r>
      <w:r w:rsidRPr="00240529">
        <w:rPr>
          <w:rFonts w:ascii="Times New Roman" w:hAnsi="Times New Roman" w:cs="Times New Roman"/>
          <w:b/>
          <w:bCs/>
          <w:sz w:val="24"/>
          <w:szCs w:val="24"/>
        </w:rPr>
        <w:t xml:space="preserve">Юрий </w:t>
      </w:r>
      <w:proofErr w:type="spellStart"/>
      <w:r w:rsidRPr="00240529">
        <w:rPr>
          <w:rFonts w:ascii="Times New Roman" w:hAnsi="Times New Roman" w:cs="Times New Roman"/>
          <w:b/>
          <w:bCs/>
          <w:sz w:val="24"/>
          <w:szCs w:val="24"/>
        </w:rPr>
        <w:t>Чиханчин</w:t>
      </w:r>
      <w:proofErr w:type="spellEnd"/>
      <w:r w:rsidRPr="002405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855DB" w14:textId="77777777" w:rsidR="00E17651" w:rsidRPr="001F0AA2" w:rsidRDefault="00E17651" w:rsidP="00E17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2ADE3" w14:textId="77777777" w:rsidR="00E17651" w:rsidRPr="00210B39" w:rsidRDefault="00E17651" w:rsidP="00E17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1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Финал Олимпиады пройдет 2-6 октября в образовательном центре «Сириус» в Сочи. </w:t>
      </w:r>
      <w:r>
        <w:rPr>
          <w:rFonts w:ascii="Times New Roman" w:hAnsi="Times New Roman" w:cs="Times New Roman"/>
          <w:sz w:val="24"/>
          <w:szCs w:val="24"/>
        </w:rPr>
        <w:t>В программу финала войдут</w:t>
      </w:r>
      <w:r w:rsidRPr="00D8416F">
        <w:rPr>
          <w:rFonts w:ascii="Times New Roman" w:hAnsi="Times New Roman" w:cs="Times New Roman"/>
          <w:sz w:val="24"/>
          <w:szCs w:val="24"/>
        </w:rPr>
        <w:t xml:space="preserve"> тестовые задания, встречи с приглашенными экспертами, спортивные мероприятия, семинары, практикумы, мастер-классы, встречи с работодателями, круглые столы, дебаты, творческие встречи и панельные дискуссии.</w:t>
      </w:r>
    </w:p>
    <w:p w14:paraId="2845DD12" w14:textId="77777777" w:rsidR="00E17651" w:rsidRPr="00210B39" w:rsidRDefault="00E17651" w:rsidP="00E17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B3A98D" w14:textId="243E6622" w:rsidR="00E17651" w:rsidRPr="00E17651" w:rsidRDefault="00E17651" w:rsidP="00E17651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76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ССЫЛКА:</w:t>
      </w:r>
    </w:p>
    <w:p w14:paraId="695E5210" w14:textId="77777777" w:rsidR="00E17651" w:rsidRPr="00E17651" w:rsidRDefault="00E17651" w:rsidP="00E17651">
      <w:pPr>
        <w:jc w:val="center"/>
        <w:rPr>
          <w:b/>
          <w:bCs/>
          <w:color w:val="FF0000"/>
        </w:rPr>
      </w:pPr>
    </w:p>
    <w:sectPr w:rsidR="00E17651" w:rsidRPr="00E1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73"/>
    <w:rsid w:val="007E0873"/>
    <w:rsid w:val="00E17651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D91F"/>
  <w15:chartTrackingRefBased/>
  <w15:docId w15:val="{33763517-C52C-40C9-9400-7B844861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651"/>
    <w:rPr>
      <w:color w:val="0563C1" w:themeColor="hyperlink"/>
      <w:u w:val="single"/>
    </w:rPr>
  </w:style>
  <w:style w:type="paragraph" w:customStyle="1" w:styleId="docdata">
    <w:name w:val="docdata"/>
    <w:aliases w:val="docy,v5,4279,bqiaagaaeyqcaaagiaiaaameeaaabswqaaaaaaaaaaaaaaaaaaaaaaaaaaaaaaaaaaaaaaaaaaaaaaaaaaaaaaaaaaaaaaaaaaaaaaaaaaaaaaaaaaaaaaaaaaaaaaaaaaaaaaaaaaaaaaaaaaaaaaaaaaaaaaaaaaaaaaaaaaaaaaaaaaaaaaaaaaaaaaaaaaaaaaaaaaaaaaaaaaaaaaaaaaaaaaaaaaaaaaaa"/>
    <w:basedOn w:val="a"/>
    <w:rsid w:val="00E1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fin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2023-04-17T12:04:00Z</dcterms:created>
  <dcterms:modified xsi:type="dcterms:W3CDTF">2023-04-17T12:07:00Z</dcterms:modified>
</cp:coreProperties>
</file>